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CellSpacing w:w="0" w:type="dxa"/>
        <w:tblInd w:w="4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206"/>
      </w:tblGrid>
      <w:tr w:rsidR="00D01B2E" w:rsidRPr="006D7AC2" w:rsidTr="0004757F">
        <w:trPr>
          <w:tblCellSpacing w:w="0" w:type="dxa"/>
        </w:trPr>
        <w:tc>
          <w:tcPr>
            <w:tcW w:w="10206" w:type="dxa"/>
            <w:shd w:val="clear" w:color="auto" w:fill="FFFFFF"/>
          </w:tcPr>
          <w:p w:rsidR="00D01B2E" w:rsidRPr="006D7AC2" w:rsidRDefault="00D01B2E" w:rsidP="009E034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AC2">
              <w:rPr>
                <w:rFonts w:ascii="Times New Roman" w:hAnsi="Times New Roman"/>
                <w:sz w:val="24"/>
                <w:szCs w:val="24"/>
              </w:rPr>
              <w:t>ГЛАВА МУНИЦИПАЛЬНОГО РАЙОНА</w:t>
            </w:r>
          </w:p>
          <w:p w:rsidR="00D01B2E" w:rsidRPr="006D7AC2" w:rsidRDefault="00D01B2E" w:rsidP="009E034B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7AC2">
              <w:rPr>
                <w:rFonts w:ascii="Times New Roman" w:hAnsi="Times New Roman"/>
                <w:bCs/>
                <w:sz w:val="24"/>
                <w:szCs w:val="24"/>
              </w:rPr>
              <w:t>«ХИЛОКСКИЙ РАЙОН»</w:t>
            </w:r>
          </w:p>
          <w:p w:rsidR="00D01B2E" w:rsidRPr="006D7AC2" w:rsidRDefault="00D01B2E" w:rsidP="009E034B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1B2E" w:rsidRPr="006D7AC2" w:rsidRDefault="00D01B2E" w:rsidP="009E034B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1B2E" w:rsidRPr="006D7AC2" w:rsidRDefault="00D01B2E" w:rsidP="009E034B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7AC2">
              <w:rPr>
                <w:rFonts w:ascii="Times New Roman" w:hAnsi="Times New Roman"/>
                <w:bCs/>
                <w:sz w:val="24"/>
                <w:szCs w:val="24"/>
              </w:rPr>
              <w:t>ПОСТАНОВЛЕНИЕ</w:t>
            </w:r>
          </w:p>
          <w:p w:rsidR="00D01B2E" w:rsidRPr="006D7AC2" w:rsidRDefault="00D01B2E" w:rsidP="009E034B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1B2E" w:rsidRPr="006D7AC2" w:rsidRDefault="00D01B2E" w:rsidP="009E034B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7AC2">
              <w:rPr>
                <w:rFonts w:ascii="Times New Roman" w:hAnsi="Times New Roman"/>
                <w:bCs/>
                <w:sz w:val="24"/>
                <w:szCs w:val="24"/>
              </w:rPr>
              <w:t>г. Хилок</w:t>
            </w:r>
          </w:p>
          <w:p w:rsidR="00D01B2E" w:rsidRPr="006D7AC2" w:rsidRDefault="00D01B2E" w:rsidP="009E034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1B2E" w:rsidRPr="0010527D" w:rsidRDefault="00D01B2E" w:rsidP="009E034B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 «</w:t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  <w:t>25</w:t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» </w:t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  <w:t>ноября</w:t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2011 г. </w:t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tab/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tab/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tab/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tab/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tab/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tab/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tab/>
              <w:t xml:space="preserve">                               № 611</w:t>
            </w:r>
            <w:r w:rsidRPr="006D7AC2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</w:p>
          <w:p w:rsidR="00D01B2E" w:rsidRPr="0010527D" w:rsidRDefault="00D01B2E" w:rsidP="009E034B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«Об утверждении муниципальной долгосрочной </w:t>
            </w:r>
          </w:p>
          <w:p w:rsidR="00D01B2E" w:rsidRPr="0010527D" w:rsidRDefault="00D01B2E" w:rsidP="009E034B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целевой программы "Развитие муниципальной </w:t>
            </w:r>
          </w:p>
          <w:p w:rsidR="00D01B2E" w:rsidRPr="0010527D" w:rsidRDefault="00D01B2E" w:rsidP="009E034B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службы в муниципальном районе</w:t>
            </w:r>
          </w:p>
          <w:p w:rsidR="00D01B2E" w:rsidRPr="006D7AC2" w:rsidRDefault="00D01B2E" w:rsidP="009E034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«Хилокский район»  (2012-2015 годы)" 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Default="00D01B2E" w:rsidP="001208FE">
            <w:pPr>
              <w:pStyle w:val="BodyText2"/>
              <w:ind w:firstLine="567"/>
              <w:rPr>
                <w:sz w:val="24"/>
              </w:rPr>
            </w:pPr>
          </w:p>
          <w:p w:rsidR="00D01B2E" w:rsidRPr="0010527D" w:rsidRDefault="00D01B2E" w:rsidP="001208FE">
            <w:pPr>
              <w:pStyle w:val="BodyText2"/>
              <w:ind w:firstLine="567"/>
              <w:rPr>
                <w:b/>
                <w:bCs/>
                <w:sz w:val="24"/>
              </w:rPr>
            </w:pPr>
            <w:r w:rsidRPr="0010527D">
              <w:rPr>
                <w:sz w:val="24"/>
              </w:rPr>
              <w:t xml:space="preserve">Руководствуясь пунктом 6 статьи 9 Устава муниципального района «Хилокский район», в целях развития муниципальной службы в муниципальном районе «Хилокский район» </w:t>
            </w:r>
            <w:r w:rsidRPr="0010527D">
              <w:rPr>
                <w:b/>
                <w:bCs/>
                <w:sz w:val="24"/>
              </w:rPr>
              <w:t>постановляю:</w:t>
            </w:r>
          </w:p>
          <w:p w:rsidR="00D01B2E" w:rsidRPr="0010527D" w:rsidRDefault="00D01B2E" w:rsidP="0010527D">
            <w:pPr>
              <w:pStyle w:val="BodyText2"/>
              <w:rPr>
                <w:b/>
                <w:bCs/>
                <w:sz w:val="24"/>
              </w:rPr>
            </w:pPr>
          </w:p>
          <w:p w:rsidR="00D01B2E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1"/>
            <w:bookmarkEnd w:id="0"/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Утвердить прилагаемую </w:t>
            </w:r>
            <w:hyperlink r:id="rId4" w:anchor="1000" w:history="1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муниципальную </w:t>
              </w:r>
              <w:r w:rsidRPr="001208FE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долгосрочную целевую программу</w:t>
              </w:r>
            </w:hyperlink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"Развитие муниципал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ьной службы в муниципальном районе «Хилокский район»</w:t>
            </w: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(2012-2015 годы)".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2"/>
            <w:bookmarkEnd w:id="1"/>
          </w:p>
          <w:tbl>
            <w:tblPr>
              <w:tblW w:w="5000" w:type="pct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6803"/>
              <w:gridCol w:w="3403"/>
            </w:tblGrid>
            <w:tr w:rsidR="00D01B2E" w:rsidRPr="006D7AC2" w:rsidTr="00F27A1D">
              <w:trPr>
                <w:tblCellSpacing w:w="0" w:type="dxa"/>
              </w:trPr>
              <w:tc>
                <w:tcPr>
                  <w:tcW w:w="3300" w:type="pct"/>
                  <w:vAlign w:val="bottom"/>
                </w:tcPr>
                <w:p w:rsidR="00D01B2E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01B2E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01B2E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01B2E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01B2E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Глава муниципального района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«Хилокский район»</w:t>
                  </w:r>
                </w:p>
              </w:tc>
              <w:tc>
                <w:tcPr>
                  <w:tcW w:w="1650" w:type="pct"/>
                  <w:vAlign w:val="bottom"/>
                </w:tcPr>
                <w:p w:rsidR="00D01B2E" w:rsidRPr="0010527D" w:rsidRDefault="00D01B2E" w:rsidP="001208FE">
                  <w:pPr>
                    <w:spacing w:after="0" w:line="240" w:lineRule="auto"/>
                    <w:ind w:right="978"/>
                    <w:jc w:val="right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П.А.Дядин</w:t>
                  </w:r>
                </w:p>
              </w:tc>
            </w:tr>
          </w:tbl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1000"/>
            <w:bookmarkEnd w:id="2"/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" w:name="1010"/>
            <w:bookmarkEnd w:id="3"/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0F27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0F27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Паспорт муниципальной долгосрочной целевой программы "Развитие муниципальной службы в муниципальном районе «Хилокский район» (2012-2015 годы)"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9204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2825"/>
              <w:gridCol w:w="6379"/>
            </w:tblGrid>
            <w:tr w:rsidR="00D01B2E" w:rsidRPr="006D7AC2" w:rsidTr="00F27A1D">
              <w:trPr>
                <w:tblCellSpacing w:w="0" w:type="dxa"/>
              </w:trPr>
              <w:tc>
                <w:tcPr>
                  <w:tcW w:w="28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программы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Муниципальная долгосрочная целевая программа "Развитие муниципальной службы в муниципальном районе «Хилокский район» (2012-2015 годы)" (далее - программа).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2825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7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2825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Дата утверждения программы</w:t>
                  </w:r>
                </w:p>
              </w:tc>
              <w:tc>
                <w:tcPr>
                  <w:tcW w:w="637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Постановление Главы администрации муниципального райо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 «Хилокский район» «</w:t>
                  </w: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Об утверждении муниципальной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долгосрочной целевой программы «</w:t>
                  </w: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Развитие муниципальной службы в муниципальном районе «Хилокский район» (2012-2015 годы)"  от «___»____ 2011 г.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№___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2825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Заказчик программы</w:t>
                  </w:r>
                </w:p>
              </w:tc>
              <w:tc>
                <w:tcPr>
                  <w:tcW w:w="637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DB139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Администрация муниципального  района «Хилокский район».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2825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Основной разработчик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программы</w:t>
                  </w:r>
                </w:p>
              </w:tc>
              <w:tc>
                <w:tcPr>
                  <w:tcW w:w="637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Отдел экономики и промышленности Администрации муниципального района «Хилокский район» 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2825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Цель и задачи программы</w:t>
                  </w:r>
                </w:p>
              </w:tc>
              <w:tc>
                <w:tcPr>
                  <w:tcW w:w="637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Цель: развитие муниципальной службы в муниципальном районе «Хилокский район»  через формирование профессионального кадрового состава муниципальной службы.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Задачи: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обеспечение правового, организационно-методического и аналитического сопровождения вопросов развития муниципальной службы;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развитие системы обучения муниципальных служащих.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2825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Важнейшие целевые индикаторы программы</w:t>
                  </w:r>
                </w:p>
              </w:tc>
              <w:tc>
                <w:tcPr>
                  <w:tcW w:w="637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Увеличение: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 2015 году доли муниципальных служащих, прошедших повышение квалификации и профессиональную переподготовку, до 30 % от общего количества муниципальных служащих.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2825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Сроки и этапы реализации программы</w:t>
                  </w:r>
                </w:p>
              </w:tc>
              <w:tc>
                <w:tcPr>
                  <w:tcW w:w="637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2012-2015 годы.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Программа реализуется в один этап.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2825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Потребность в финансировании программы</w:t>
                  </w:r>
                </w:p>
              </w:tc>
              <w:tc>
                <w:tcPr>
                  <w:tcW w:w="637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Финансирование мероприятий программы осуществляется за счет средств  местного бюджета. Потребность в финансировании составляет 180 тысяч рублей, по 45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тысяч </w:t>
                  </w: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рублей ежегодно.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2825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Ожидаемые результаты реализации программы</w:t>
                  </w:r>
                </w:p>
              </w:tc>
              <w:tc>
                <w:tcPr>
                  <w:tcW w:w="637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Реализация мероприятий программы будет способствовать: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совершенствованию механизмов формирования кадрового потенциала в муниципальном районе «Хилокский район»;</w:t>
                  </w:r>
                </w:p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повышению уровня профессиональных знаний и навыков муниципальных служащих.</w:t>
                  </w:r>
                </w:p>
              </w:tc>
            </w:tr>
          </w:tbl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" w:name="100"/>
            <w:bookmarkEnd w:id="4"/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04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04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Содержание проблемы и обоснование необходимости ее решения программными методами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04757F">
            <w:pPr>
              <w:spacing w:after="0" w:line="240" w:lineRule="auto"/>
              <w:ind w:right="142"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Одним из направлений государственной политики в области развития местного самоуправления в Российской Федерации, </w:t>
            </w:r>
            <w:hyperlink r:id="rId5" w:anchor="1000" w:history="1">
              <w:r w:rsidRPr="0010527D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основные положения</w:t>
              </w:r>
            </w:hyperlink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которой утверждены </w:t>
            </w:r>
            <w:hyperlink r:id="rId6" w:history="1">
              <w:r w:rsidRPr="0010527D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Указом</w:t>
              </w:r>
            </w:hyperlink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Президента Российской Федерации от 15 октября 1999 года N 1370 "Об утверждении Основных положений государственной политики в области развития местного самоуправления в Российской Федерации", является создание эффективной государственной системы подготовки, переподготовки и повышения квалификации кадров для работы в органах местного самоуправления.</w:t>
            </w:r>
          </w:p>
          <w:p w:rsidR="00D01B2E" w:rsidRPr="0010527D" w:rsidRDefault="00D01B2E" w:rsidP="00AD54D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Pr="0010527D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02 марта 2007 года N 25-ФЗ "О муниципальной службе в Российской Федерации" установлено требование по обеспечению непрерывности процесса совершенствования муниципальной службы посредством реализации муниципальных программ развития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муниципальной службы</w:t>
            </w: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1B2E" w:rsidRPr="0010527D" w:rsidRDefault="00D01B2E" w:rsidP="006D00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кадрового потенциала является одним из важнейших элементов в организации местного самоуправления, решении вопросов местного значения и осуществлении переданных государственных полномочий.</w:t>
            </w:r>
          </w:p>
          <w:p w:rsidR="00D01B2E" w:rsidRPr="0010527D" w:rsidRDefault="00D01B2E" w:rsidP="0062613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В 2008-2010 годах в муниципальном районе «Хилокский район»  профессиональную подготовку и повышение квалификации прошли 29 муниципальных служащих (24,3%).</w:t>
            </w:r>
          </w:p>
          <w:p w:rsidR="00D01B2E" w:rsidRPr="0010527D" w:rsidRDefault="00D01B2E" w:rsidP="00431C50">
            <w:pPr>
              <w:tabs>
                <w:tab w:val="left" w:pos="907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В настоящее время в муниципальном районе «Хилокский район» общая численность муниципальных служащих составляет 119 человек, из них 68 % имеют высшее образование, 28 % - среднее специальное образование. Из общей численности муниципальных служащих с высшим образованием только 13,5 % имеют специализацию "государственное муниципальное управление" (39,5 % получили экономическое образование, 4,9 % - юридическое, 42,1 % - гуманитарное или другое образование).</w:t>
            </w:r>
          </w:p>
          <w:p w:rsidR="00D01B2E" w:rsidRPr="0010527D" w:rsidRDefault="00D01B2E" w:rsidP="0062613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Кадровый корпус органов местного самоуправления в муниципальном районе «Хилокский район»  имеет следующую структуру: почти 43 % муниципальных служащих имеют стаж работы свыше 10 лет, более 18 % - от 5 до 10 лет. При этом 17 % муниципальных служащих составляют лица в возрасте до 30 лет, 51 % - в возрасте от 30 до 50 лет, 30 % - в возрасте от 50 до 60 лет и 2 % - в возрасте старше 60 лет.</w:t>
            </w:r>
          </w:p>
          <w:p w:rsidR="00D01B2E" w:rsidRPr="0010527D" w:rsidRDefault="00D01B2E" w:rsidP="0062613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В целом продолжает сохраняться проблема несоответствия муниципальных служащих установ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ленным законодательство</w:t>
            </w: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м квалификационным требованиям к замещаемым должностям муниципальной службы, в том числе к уровню профессионального образования.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Учитывая происходящие изменения в законодательстве, необходимо периодически осуществлять повышение квалификации муниципальных служащих. </w:t>
            </w:r>
          </w:p>
          <w:p w:rsidR="00D01B2E" w:rsidRPr="0010527D" w:rsidRDefault="00D01B2E" w:rsidP="008A2DC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Одним из механизмов совершенствования формирования кадрового потенциала в муниципальных образованиях является организация работы с кадровым резервом и его эффективное использование. В настоящее время в органах местного самоуправления муниципального района «Хилокский район», и городских и сельских поселениях осуществляется формирование кадрового состава для замещения должностей муниципальной службы.</w:t>
            </w:r>
          </w:p>
          <w:p w:rsidR="00D01B2E" w:rsidRPr="0010527D" w:rsidRDefault="00D01B2E" w:rsidP="008A2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Указанные задачи необходимо решать программным методом. Последовательная реализация мероприятий программы будет способствовать повышению эффективности муниципального управления, результативности, роли и престижа муниципальной службы.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8F444A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Цель, задачи, сроки и этапы реализации программы</w:t>
            </w:r>
          </w:p>
          <w:p w:rsidR="00D01B2E" w:rsidRPr="0010527D" w:rsidRDefault="00D01B2E" w:rsidP="008F444A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8A2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Цель программы - развитие муниципальной службы в муниципальном районе «Хилокский район» через формирование профессионального кадрового состава муниципальной службы.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Для достижения указанной цели необходимо решение следующих задач: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правового, организационно-методического и аналитического сопровождения вопросов развития муниципальной службы;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системы обучения муниципальных служащих.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Оценка эффективности реализации программы будет осуществляться на основе следующих целевых индикаторов и показателей:</w:t>
            </w:r>
          </w:p>
          <w:tbl>
            <w:tblPr>
              <w:tblW w:w="9125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810"/>
              <w:gridCol w:w="4850"/>
              <w:gridCol w:w="855"/>
              <w:gridCol w:w="885"/>
              <w:gridCol w:w="855"/>
              <w:gridCol w:w="870"/>
            </w:tblGrid>
            <w:tr w:rsidR="00D01B2E" w:rsidRPr="006D7AC2" w:rsidTr="007143ED">
              <w:trPr>
                <w:tblCellSpacing w:w="0" w:type="dxa"/>
              </w:trPr>
              <w:tc>
                <w:tcPr>
                  <w:tcW w:w="81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N</w:t>
                  </w:r>
                </w:p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п\п</w:t>
                  </w:r>
                </w:p>
              </w:tc>
              <w:tc>
                <w:tcPr>
                  <w:tcW w:w="4850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Целевые индикаторы</w:t>
                  </w:r>
                </w:p>
              </w:tc>
              <w:tc>
                <w:tcPr>
                  <w:tcW w:w="3465" w:type="dxa"/>
                  <w:gridSpan w:val="4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Показатели по годам</w:t>
                  </w:r>
                </w:p>
              </w:tc>
            </w:tr>
            <w:tr w:rsidR="00D01B2E" w:rsidRPr="006D7AC2" w:rsidTr="007143ED">
              <w:trPr>
                <w:tblCellSpacing w:w="0" w:type="dxa"/>
              </w:trPr>
              <w:tc>
                <w:tcPr>
                  <w:tcW w:w="81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850" w:type="dxa"/>
                  <w:vMerge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2012</w:t>
                  </w:r>
                </w:p>
              </w:tc>
              <w:tc>
                <w:tcPr>
                  <w:tcW w:w="885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2013</w:t>
                  </w:r>
                </w:p>
              </w:tc>
              <w:tc>
                <w:tcPr>
                  <w:tcW w:w="855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2014</w:t>
                  </w:r>
                </w:p>
              </w:tc>
              <w:tc>
                <w:tcPr>
                  <w:tcW w:w="870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</w:tr>
            <w:tr w:rsidR="00D01B2E" w:rsidRPr="006D7AC2" w:rsidTr="007143ED">
              <w:trPr>
                <w:tblCellSpacing w:w="0" w:type="dxa"/>
              </w:trPr>
              <w:tc>
                <w:tcPr>
                  <w:tcW w:w="81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850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Доля муниципальных служащих, прошедших повышение квалификации и профессиональную переподготовку, от общего количества муниципальных служащих, %</w:t>
                  </w:r>
                </w:p>
              </w:tc>
              <w:tc>
                <w:tcPr>
                  <w:tcW w:w="855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85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855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870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714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</w:tr>
          </w:tbl>
          <w:p w:rsidR="00D01B2E" w:rsidRPr="0010527D" w:rsidRDefault="00D01B2E" w:rsidP="007143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носит долгосрочный характер, ее реализация будет осуществляться в 2012-2015 годах в один этап.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" w:name="300"/>
            <w:bookmarkEnd w:id="5"/>
          </w:p>
          <w:p w:rsidR="00D01B2E" w:rsidRPr="0010527D" w:rsidRDefault="00D01B2E" w:rsidP="008F44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Раздел 3. Ресурсное обеспечение программы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финансируется за счет средств бюджета муниципального района «Хилокский район».</w:t>
            </w:r>
          </w:p>
          <w:p w:rsidR="00D01B2E" w:rsidRPr="0010527D" w:rsidRDefault="00D01B2E" w:rsidP="008F44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Объемы финансирования из средств  местного бюджета обеспечиваются в размере, установленном решением о бюджете муниципального района «Хилокский район»  на соответствующий финансовый год.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 мероприятий программы из бюджета муниципального района «Хилокский район»  составит 180 тысяч рублей, по 45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тысяч</w:t>
            </w: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рублей ежегодно.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" w:name="400"/>
            <w:bookmarkEnd w:id="6"/>
          </w:p>
          <w:p w:rsidR="00D01B2E" w:rsidRPr="0010527D" w:rsidRDefault="00D01B2E" w:rsidP="008F44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Раздел 4. Механизм реализации программы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8F44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Организацию выполнения мероприятий программы осуществляет  заказчик программы, который ежегодно в установленном порядке вносит предложения по уточнению перечня мероприятий программы на очередной финансовый год, сроков их реализации, корректирует программные показатели и объемы финансирования мероприятий программы, а также механизм реализации программы.</w:t>
            </w:r>
          </w:p>
          <w:p w:rsidR="00D01B2E" w:rsidRPr="0010527D" w:rsidRDefault="00D01B2E" w:rsidP="008F44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Исполнители программных мероприятий отбираются в установленном законодательством порядке.</w:t>
            </w:r>
          </w:p>
          <w:p w:rsidR="00D01B2E" w:rsidRPr="0010527D" w:rsidRDefault="00D01B2E" w:rsidP="008F44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 программы обеспечивает своевременное направление поступающих из бюджета муниципального района «Хилокский район» средств на реализацию программных мероприятий.</w:t>
            </w:r>
          </w:p>
          <w:p w:rsidR="00D01B2E" w:rsidRPr="0010527D" w:rsidRDefault="00D01B2E" w:rsidP="008F44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за ходом выполнения мероприятий программы осуществляют заместитель Главы администрации по социальным вопросам.</w:t>
            </w:r>
          </w:p>
          <w:p w:rsidR="00D01B2E" w:rsidRPr="0010527D" w:rsidRDefault="00D01B2E" w:rsidP="008F44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" w:name="500"/>
            <w:bookmarkEnd w:id="7"/>
          </w:p>
          <w:p w:rsidR="00D01B2E" w:rsidRPr="0010527D" w:rsidRDefault="00D01B2E" w:rsidP="009E03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Раздел 5. Оценка социально-экономической и экологической эффективности программы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Результатами реализации программы являются:</w:t>
            </w:r>
          </w:p>
          <w:p w:rsidR="00D01B2E" w:rsidRPr="0010527D" w:rsidRDefault="00D01B2E" w:rsidP="009E03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совершенствование механизмов формирования кадрового потенциала в муниципальном районе «Хилокский район»;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профессиональных знаний и навыков муниципальных служащих.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" w:name="600"/>
            <w:bookmarkEnd w:id="8"/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9E03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Раздел 6. Перечень мероприятий программы</w:t>
            </w:r>
          </w:p>
          <w:p w:rsidR="00D01B2E" w:rsidRPr="0010527D" w:rsidRDefault="00D01B2E" w:rsidP="00F27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01B2E" w:rsidRPr="0010527D" w:rsidRDefault="00D01B2E" w:rsidP="00F27A1D">
            <w:pPr>
              <w:spacing w:after="0" w:line="240" w:lineRule="auto"/>
              <w:ind w:firstLine="70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7D">
              <w:rPr>
                <w:rFonts w:ascii="Times New Roman" w:hAnsi="Times New Roman"/>
                <w:sz w:val="24"/>
                <w:szCs w:val="24"/>
                <w:lang w:eastAsia="ru-RU"/>
              </w:rPr>
              <w:t>(в ценах соответствующих лет, тыс. рублей)</w:t>
            </w:r>
          </w:p>
          <w:tbl>
            <w:tblPr>
              <w:tblW w:w="9205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699"/>
              <w:gridCol w:w="3686"/>
              <w:gridCol w:w="1278"/>
              <w:gridCol w:w="710"/>
              <w:gridCol w:w="706"/>
              <w:gridCol w:w="709"/>
              <w:gridCol w:w="708"/>
              <w:gridCol w:w="709"/>
            </w:tblGrid>
            <w:tr w:rsidR="00D01B2E" w:rsidRPr="006D7AC2" w:rsidTr="00F27A1D">
              <w:trPr>
                <w:tblCellSpacing w:w="0" w:type="dxa"/>
              </w:trPr>
              <w:tc>
                <w:tcPr>
                  <w:tcW w:w="69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N</w:t>
                  </w:r>
                </w:p>
              </w:tc>
              <w:tc>
                <w:tcPr>
                  <w:tcW w:w="3686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Наименование мероприятий</w:t>
                  </w:r>
                </w:p>
              </w:tc>
              <w:tc>
                <w:tcPr>
                  <w:tcW w:w="1278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реализации, годы</w:t>
                  </w:r>
                </w:p>
              </w:tc>
              <w:tc>
                <w:tcPr>
                  <w:tcW w:w="3542" w:type="dxa"/>
                  <w:gridSpan w:val="5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Потребность в финансовых ресурсах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69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86" w:type="dxa"/>
                  <w:vMerge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8" w:type="dxa"/>
                  <w:vMerge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0" w:type="dxa"/>
                  <w:vMerge w:val="restart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832" w:type="dxa"/>
                  <w:gridSpan w:val="4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 том числе по годам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69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86" w:type="dxa"/>
                  <w:vMerge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8" w:type="dxa"/>
                  <w:vMerge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0" w:type="dxa"/>
                  <w:vMerge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2012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2013</w:t>
                  </w:r>
                </w:p>
              </w:tc>
              <w:tc>
                <w:tcPr>
                  <w:tcW w:w="70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2014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699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8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10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0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0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9205" w:type="dxa"/>
                  <w:gridSpan w:val="8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1. Формирование механизмов совершенствования кадрового потенциала в муниципальных образованиях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699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1.1</w:t>
                  </w:r>
                </w:p>
              </w:tc>
              <w:tc>
                <w:tcPr>
                  <w:tcW w:w="368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Оказание методической помощи в организации проведения конкурсов на замещение должностей муниципальной службы; аттестации муниципальных служащих; деятельности комиссий по урегулированию конфликта интересов; деятельности комиссий (рабочих групп, советов) по противодействию коррупции</w:t>
                  </w:r>
                </w:p>
              </w:tc>
              <w:tc>
                <w:tcPr>
                  <w:tcW w:w="127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2012-2015</w:t>
                  </w:r>
                </w:p>
              </w:tc>
              <w:tc>
                <w:tcPr>
                  <w:tcW w:w="710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699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1.2</w:t>
                  </w:r>
                </w:p>
              </w:tc>
              <w:tc>
                <w:tcPr>
                  <w:tcW w:w="368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Оказание органам местного самоуправления методической помощи в формировании кадрового резерва</w:t>
                  </w:r>
                </w:p>
              </w:tc>
              <w:tc>
                <w:tcPr>
                  <w:tcW w:w="127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2012-2015</w:t>
                  </w:r>
                </w:p>
              </w:tc>
              <w:tc>
                <w:tcPr>
                  <w:tcW w:w="710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699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1.3</w:t>
                  </w:r>
                </w:p>
              </w:tc>
              <w:tc>
                <w:tcPr>
                  <w:tcW w:w="368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Проведение мониторинга потребности в подготовке, переподготовке и повышении квалификации лиц, замещающих выборные муниципальные должности, а также в профессиональной подготовке, переподготовке и повышении квалификации муниципальных служащих</w:t>
                  </w:r>
                </w:p>
              </w:tc>
              <w:tc>
                <w:tcPr>
                  <w:tcW w:w="127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2012-2015</w:t>
                  </w:r>
                </w:p>
              </w:tc>
              <w:tc>
                <w:tcPr>
                  <w:tcW w:w="710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9205" w:type="dxa"/>
                  <w:gridSpan w:val="8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2. Создание системы обучения муниципальных служащих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699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2.2</w:t>
                  </w:r>
                </w:p>
              </w:tc>
              <w:tc>
                <w:tcPr>
                  <w:tcW w:w="368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Участие в обеспечении подготовки, переподготовки и повышения квалификации лиц, замещающих выборные муниципальные должности, а также профессиональной подготовки, переподготовки и повышения квалификации муниципальных служащих</w:t>
                  </w:r>
                </w:p>
              </w:tc>
              <w:tc>
                <w:tcPr>
                  <w:tcW w:w="127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2012-2015</w:t>
                  </w:r>
                </w:p>
              </w:tc>
              <w:tc>
                <w:tcPr>
                  <w:tcW w:w="710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70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9E034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9E034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70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9E034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9E034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699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2.3</w:t>
                  </w:r>
                </w:p>
              </w:tc>
              <w:tc>
                <w:tcPr>
                  <w:tcW w:w="368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Подготовка и проведение семинаров, круглых столов по профильным направлениям деятельности муниципальных служащих</w:t>
                  </w:r>
                </w:p>
              </w:tc>
              <w:tc>
                <w:tcPr>
                  <w:tcW w:w="127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2012-2015</w:t>
                  </w:r>
                </w:p>
              </w:tc>
              <w:tc>
                <w:tcPr>
                  <w:tcW w:w="710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D01B2E" w:rsidRPr="006D7AC2" w:rsidTr="00F27A1D">
              <w:trPr>
                <w:tblCellSpacing w:w="0" w:type="dxa"/>
              </w:trPr>
              <w:tc>
                <w:tcPr>
                  <w:tcW w:w="699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8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 по программе</w:t>
                  </w:r>
                </w:p>
              </w:tc>
              <w:tc>
                <w:tcPr>
                  <w:tcW w:w="127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0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F27A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180,0</w:t>
                  </w:r>
                </w:p>
              </w:tc>
              <w:tc>
                <w:tcPr>
                  <w:tcW w:w="706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9E034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9E034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708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9E034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709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D01B2E" w:rsidRPr="0010527D" w:rsidRDefault="00D01B2E" w:rsidP="009E034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0527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</w:tr>
          </w:tbl>
          <w:p w:rsidR="00D01B2E" w:rsidRPr="0010527D" w:rsidRDefault="00D01B2E" w:rsidP="00F27A1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" w:name="review"/>
            <w:bookmarkEnd w:id="9"/>
          </w:p>
        </w:tc>
      </w:tr>
    </w:tbl>
    <w:p w:rsidR="00D01B2E" w:rsidRDefault="00D01B2E"/>
    <w:sectPr w:rsidR="00D01B2E" w:rsidSect="00F27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A1D"/>
    <w:rsid w:val="00033426"/>
    <w:rsid w:val="0004757F"/>
    <w:rsid w:val="000E2DDC"/>
    <w:rsid w:val="000F27FF"/>
    <w:rsid w:val="0010527D"/>
    <w:rsid w:val="001208FE"/>
    <w:rsid w:val="00130F83"/>
    <w:rsid w:val="001E68D2"/>
    <w:rsid w:val="00431C50"/>
    <w:rsid w:val="004321F2"/>
    <w:rsid w:val="0062613D"/>
    <w:rsid w:val="006B1C7D"/>
    <w:rsid w:val="006D00E0"/>
    <w:rsid w:val="006D7AC2"/>
    <w:rsid w:val="007143ED"/>
    <w:rsid w:val="00764BC7"/>
    <w:rsid w:val="007F47D1"/>
    <w:rsid w:val="008A1B83"/>
    <w:rsid w:val="008A2DC4"/>
    <w:rsid w:val="008F444A"/>
    <w:rsid w:val="0090393A"/>
    <w:rsid w:val="00932002"/>
    <w:rsid w:val="0095159E"/>
    <w:rsid w:val="009C4EA7"/>
    <w:rsid w:val="009E034B"/>
    <w:rsid w:val="009E3617"/>
    <w:rsid w:val="00A216D6"/>
    <w:rsid w:val="00AD54D0"/>
    <w:rsid w:val="00B16570"/>
    <w:rsid w:val="00BD65B8"/>
    <w:rsid w:val="00C00BA4"/>
    <w:rsid w:val="00C36E2D"/>
    <w:rsid w:val="00C61F1A"/>
    <w:rsid w:val="00C95E23"/>
    <w:rsid w:val="00D01B2E"/>
    <w:rsid w:val="00D155D7"/>
    <w:rsid w:val="00DB139D"/>
    <w:rsid w:val="00EA0673"/>
    <w:rsid w:val="00EF7F4D"/>
    <w:rsid w:val="00F20F40"/>
    <w:rsid w:val="00F223E3"/>
    <w:rsid w:val="00F27A1D"/>
    <w:rsid w:val="00F65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59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F27A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7A1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rsid w:val="00F27A1D"/>
    <w:rPr>
      <w:rFonts w:cs="Times New Roman"/>
      <w:color w:val="0000FF"/>
      <w:u w:val="single"/>
    </w:rPr>
  </w:style>
  <w:style w:type="character" w:customStyle="1" w:styleId="s10">
    <w:name w:val="s_10"/>
    <w:basedOn w:val="DefaultParagraphFont"/>
    <w:uiPriority w:val="99"/>
    <w:rsid w:val="00F27A1D"/>
    <w:rPr>
      <w:rFonts w:cs="Times New Roman"/>
    </w:rPr>
  </w:style>
  <w:style w:type="paragraph" w:customStyle="1" w:styleId="textreview">
    <w:name w:val="text_review"/>
    <w:basedOn w:val="Normal"/>
    <w:uiPriority w:val="99"/>
    <w:rsid w:val="00F27A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F27A1D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27A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27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7A1D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9E03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E034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NoSpacing">
    <w:name w:val="No Spacing"/>
    <w:uiPriority w:val="99"/>
    <w:qFormat/>
    <w:rsid w:val="009E034B"/>
    <w:rPr>
      <w:lang w:eastAsia="en-US"/>
    </w:rPr>
  </w:style>
  <w:style w:type="paragraph" w:styleId="BodyText2">
    <w:name w:val="Body Text 2"/>
    <w:basedOn w:val="Normal"/>
    <w:link w:val="BodyText2Char"/>
    <w:uiPriority w:val="99"/>
    <w:semiHidden/>
    <w:rsid w:val="0010527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0527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05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51507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5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5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5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5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0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0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0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05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1215227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181076/" TargetMode="External"/><Relationship Id="rId5" Type="http://schemas.openxmlformats.org/officeDocument/2006/relationships/hyperlink" Target="http://base.garant.ru/181076/" TargetMode="External"/><Relationship Id="rId4" Type="http://schemas.openxmlformats.org/officeDocument/2006/relationships/hyperlink" Target="http://base.garant.ru/19925448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5</Pages>
  <Words>1492</Words>
  <Characters>8508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9</cp:revision>
  <dcterms:created xsi:type="dcterms:W3CDTF">2011-11-24T04:43:00Z</dcterms:created>
  <dcterms:modified xsi:type="dcterms:W3CDTF">2012-01-10T04:17:00Z</dcterms:modified>
</cp:coreProperties>
</file>